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75" w:rsidRPr="00910589" w:rsidRDefault="00910589" w:rsidP="00910589">
      <w:pPr>
        <w:jc w:val="center"/>
        <w:rPr>
          <w:sz w:val="36"/>
          <w:szCs w:val="36"/>
          <w:u w:val="single"/>
        </w:rPr>
      </w:pPr>
      <w:r w:rsidRPr="00910589">
        <w:rPr>
          <w:sz w:val="36"/>
          <w:szCs w:val="36"/>
          <w:u w:val="single"/>
        </w:rPr>
        <w:t xml:space="preserve">PBSO </w:t>
      </w:r>
      <w:r w:rsidR="00F92FE0" w:rsidRPr="00910589">
        <w:rPr>
          <w:sz w:val="36"/>
          <w:szCs w:val="36"/>
          <w:u w:val="single"/>
        </w:rPr>
        <w:t>2017</w:t>
      </w:r>
      <w:r w:rsidR="004C59C9">
        <w:rPr>
          <w:sz w:val="36"/>
          <w:szCs w:val="36"/>
          <w:u w:val="single"/>
        </w:rPr>
        <w:t xml:space="preserve"> </w:t>
      </w:r>
      <w:r w:rsidR="00F92FE0" w:rsidRPr="00910589">
        <w:rPr>
          <w:sz w:val="36"/>
          <w:szCs w:val="36"/>
          <w:u w:val="single"/>
        </w:rPr>
        <w:t>Annual PREA Report</w:t>
      </w:r>
    </w:p>
    <w:p w:rsidR="00F92FE0" w:rsidRPr="004C59C9" w:rsidRDefault="00F92FE0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PREA Audit</w:t>
      </w:r>
      <w:r w:rsidR="00910589" w:rsidRPr="004C59C9">
        <w:rPr>
          <w:i/>
          <w:sz w:val="24"/>
          <w:szCs w:val="24"/>
          <w:u w:val="single"/>
        </w:rPr>
        <w:t>:</w:t>
      </w:r>
    </w:p>
    <w:p w:rsidR="00F92FE0" w:rsidRPr="004C59C9" w:rsidRDefault="0040078F" w:rsidP="004C59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PBSO had their i</w:t>
      </w:r>
      <w:r w:rsidR="00F92FE0" w:rsidRPr="004C59C9">
        <w:rPr>
          <w:sz w:val="24"/>
          <w:szCs w:val="24"/>
        </w:rPr>
        <w:t xml:space="preserve">nitial PREA Audit </w:t>
      </w:r>
      <w:r w:rsidRPr="004C59C9">
        <w:rPr>
          <w:sz w:val="24"/>
          <w:szCs w:val="24"/>
        </w:rPr>
        <w:t xml:space="preserve">which was </w:t>
      </w:r>
      <w:r w:rsidR="00F92FE0" w:rsidRPr="004C59C9">
        <w:rPr>
          <w:sz w:val="24"/>
          <w:szCs w:val="24"/>
        </w:rPr>
        <w:t xml:space="preserve">conducted by </w:t>
      </w:r>
      <w:r w:rsidRPr="004C59C9">
        <w:rPr>
          <w:sz w:val="24"/>
          <w:szCs w:val="24"/>
        </w:rPr>
        <w:t xml:space="preserve">a </w:t>
      </w:r>
      <w:r w:rsidR="00F92FE0" w:rsidRPr="004C59C9">
        <w:rPr>
          <w:sz w:val="24"/>
          <w:szCs w:val="24"/>
        </w:rPr>
        <w:t>contracted certifie</w:t>
      </w:r>
      <w:r w:rsidR="00F4522D" w:rsidRPr="004C59C9">
        <w:rPr>
          <w:sz w:val="24"/>
          <w:szCs w:val="24"/>
        </w:rPr>
        <w:t>d PREA Auditor in December 2016</w:t>
      </w:r>
    </w:p>
    <w:p w:rsidR="00F92FE0" w:rsidRPr="004C59C9" w:rsidRDefault="0040078F" w:rsidP="004C59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PBSO r</w:t>
      </w:r>
      <w:r w:rsidR="00F92FE0" w:rsidRPr="004C59C9">
        <w:rPr>
          <w:sz w:val="24"/>
          <w:szCs w:val="24"/>
        </w:rPr>
        <w:t xml:space="preserve">eceived </w:t>
      </w:r>
      <w:r w:rsidRPr="004C59C9">
        <w:rPr>
          <w:sz w:val="24"/>
          <w:szCs w:val="24"/>
        </w:rPr>
        <w:t xml:space="preserve">a score of </w:t>
      </w:r>
      <w:r w:rsidR="00F92FE0" w:rsidRPr="004C59C9">
        <w:rPr>
          <w:sz w:val="24"/>
          <w:szCs w:val="24"/>
        </w:rPr>
        <w:t>100% compliance with 3 exemplary standards at both WDC and MDC.</w:t>
      </w:r>
    </w:p>
    <w:p w:rsidR="00F92FE0" w:rsidRPr="004C59C9" w:rsidRDefault="00F92FE0" w:rsidP="004C59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 xml:space="preserve">No corrective action submissions </w:t>
      </w:r>
      <w:r w:rsidR="0040078F" w:rsidRPr="004C59C9">
        <w:rPr>
          <w:sz w:val="24"/>
          <w:szCs w:val="24"/>
        </w:rPr>
        <w:t xml:space="preserve">are </w:t>
      </w:r>
      <w:r w:rsidR="00F4522D" w:rsidRPr="004C59C9">
        <w:rPr>
          <w:sz w:val="24"/>
          <w:szCs w:val="24"/>
        </w:rPr>
        <w:t>required</w:t>
      </w:r>
    </w:p>
    <w:p w:rsidR="00F92FE0" w:rsidRPr="004C59C9" w:rsidRDefault="00F92FE0" w:rsidP="004C59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Continuation of all standard</w:t>
      </w:r>
      <w:r w:rsidR="00F4522D" w:rsidRPr="004C59C9">
        <w:rPr>
          <w:sz w:val="24"/>
          <w:szCs w:val="24"/>
        </w:rPr>
        <w:t>s compliance practice continues</w:t>
      </w:r>
    </w:p>
    <w:p w:rsidR="00910589" w:rsidRPr="004C59C9" w:rsidRDefault="00910589" w:rsidP="004C59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The full PREA Audit reports for both facilities are available on the PBSO public PREA website.</w:t>
      </w:r>
    </w:p>
    <w:p w:rsidR="00F92FE0" w:rsidRPr="004C59C9" w:rsidRDefault="0040078F" w:rsidP="004C59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Re-a</w:t>
      </w:r>
      <w:r w:rsidR="00F4522D" w:rsidRPr="004C59C9">
        <w:rPr>
          <w:sz w:val="24"/>
          <w:szCs w:val="24"/>
        </w:rPr>
        <w:t>udit will be scheduled for 2019</w:t>
      </w:r>
    </w:p>
    <w:p w:rsidR="00F92FE0" w:rsidRPr="004C59C9" w:rsidRDefault="00F92FE0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Staff Education</w:t>
      </w:r>
      <w:r w:rsidR="00910589" w:rsidRPr="004C59C9">
        <w:rPr>
          <w:i/>
          <w:sz w:val="24"/>
          <w:szCs w:val="24"/>
          <w:u w:val="single"/>
        </w:rPr>
        <w:t>:</w:t>
      </w:r>
    </w:p>
    <w:p w:rsidR="00F92FE0" w:rsidRPr="004C59C9" w:rsidRDefault="00F92FE0" w:rsidP="004C59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All contractor</w:t>
      </w:r>
      <w:r w:rsidR="0040078F" w:rsidRPr="004C59C9">
        <w:rPr>
          <w:sz w:val="24"/>
          <w:szCs w:val="24"/>
        </w:rPr>
        <w:t>s</w:t>
      </w:r>
      <w:r w:rsidRPr="004C59C9">
        <w:rPr>
          <w:sz w:val="24"/>
          <w:szCs w:val="24"/>
        </w:rPr>
        <w:t xml:space="preserve"> (Medical/Mental Health, Food Service and Commissary Company), Volunteer</w:t>
      </w:r>
      <w:r w:rsidR="0040078F" w:rsidRPr="004C59C9">
        <w:rPr>
          <w:sz w:val="24"/>
          <w:szCs w:val="24"/>
        </w:rPr>
        <w:t>s</w:t>
      </w:r>
      <w:r w:rsidRPr="004C59C9">
        <w:rPr>
          <w:sz w:val="24"/>
          <w:szCs w:val="24"/>
        </w:rPr>
        <w:t xml:space="preserve"> (religious and AA/NA), Public Defender Interviewer</w:t>
      </w:r>
      <w:r w:rsidR="0040078F" w:rsidRPr="004C59C9">
        <w:rPr>
          <w:sz w:val="24"/>
          <w:szCs w:val="24"/>
        </w:rPr>
        <w:t>s</w:t>
      </w:r>
      <w:r w:rsidRPr="004C59C9">
        <w:rPr>
          <w:sz w:val="24"/>
          <w:szCs w:val="24"/>
        </w:rPr>
        <w:t>, Facility Maintenance</w:t>
      </w:r>
      <w:r w:rsidR="0040078F" w:rsidRPr="004C59C9">
        <w:rPr>
          <w:sz w:val="24"/>
          <w:szCs w:val="24"/>
        </w:rPr>
        <w:t xml:space="preserve"> employees</w:t>
      </w:r>
      <w:r w:rsidRPr="004C59C9">
        <w:rPr>
          <w:sz w:val="24"/>
          <w:szCs w:val="24"/>
        </w:rPr>
        <w:t xml:space="preserve">, and Pretrial Services  </w:t>
      </w:r>
      <w:r w:rsidR="0040078F" w:rsidRPr="004C59C9">
        <w:rPr>
          <w:sz w:val="24"/>
          <w:szCs w:val="24"/>
        </w:rPr>
        <w:t>employees received their a</w:t>
      </w:r>
      <w:r w:rsidRPr="004C59C9">
        <w:rPr>
          <w:sz w:val="24"/>
          <w:szCs w:val="24"/>
        </w:rPr>
        <w:t xml:space="preserve">nnual </w:t>
      </w:r>
      <w:r w:rsidR="00047A36" w:rsidRPr="004C59C9">
        <w:rPr>
          <w:sz w:val="24"/>
          <w:szCs w:val="24"/>
        </w:rPr>
        <w:t>PREA education througho</w:t>
      </w:r>
      <w:r w:rsidR="0040078F" w:rsidRPr="004C59C9">
        <w:rPr>
          <w:sz w:val="24"/>
          <w:szCs w:val="24"/>
        </w:rPr>
        <w:t xml:space="preserve">ut the calendar year of </w:t>
      </w:r>
      <w:r w:rsidR="00F4522D" w:rsidRPr="004C59C9">
        <w:rPr>
          <w:sz w:val="24"/>
          <w:szCs w:val="24"/>
        </w:rPr>
        <w:t xml:space="preserve"> 2017</w:t>
      </w:r>
    </w:p>
    <w:p w:rsidR="00F92FE0" w:rsidRPr="004C59C9" w:rsidRDefault="00F92FE0" w:rsidP="004C59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All  contractor</w:t>
      </w:r>
      <w:r w:rsidR="0040078F" w:rsidRPr="004C59C9">
        <w:rPr>
          <w:sz w:val="24"/>
          <w:szCs w:val="24"/>
        </w:rPr>
        <w:t>s</w:t>
      </w:r>
      <w:r w:rsidRPr="004C59C9">
        <w:rPr>
          <w:sz w:val="24"/>
          <w:szCs w:val="24"/>
        </w:rPr>
        <w:t xml:space="preserve"> (Medical/Mental Health, Foo</w:t>
      </w:r>
      <w:r w:rsidR="0040078F" w:rsidRPr="004C59C9">
        <w:rPr>
          <w:sz w:val="24"/>
          <w:szCs w:val="24"/>
        </w:rPr>
        <w:t>d Service and Commissary employees</w:t>
      </w:r>
      <w:r w:rsidRPr="004C59C9">
        <w:rPr>
          <w:sz w:val="24"/>
          <w:szCs w:val="24"/>
        </w:rPr>
        <w:t>), Volunteer</w:t>
      </w:r>
      <w:r w:rsidR="0040078F" w:rsidRPr="004C59C9">
        <w:rPr>
          <w:sz w:val="24"/>
          <w:szCs w:val="24"/>
        </w:rPr>
        <w:t>s</w:t>
      </w:r>
      <w:r w:rsidRPr="004C59C9">
        <w:rPr>
          <w:sz w:val="24"/>
          <w:szCs w:val="24"/>
        </w:rPr>
        <w:t xml:space="preserve"> (religious and AA/NA), Public Defender Interviewer</w:t>
      </w:r>
      <w:r w:rsidR="0040078F" w:rsidRPr="004C59C9">
        <w:rPr>
          <w:sz w:val="24"/>
          <w:szCs w:val="24"/>
        </w:rPr>
        <w:t>s</w:t>
      </w:r>
      <w:r w:rsidRPr="004C59C9">
        <w:rPr>
          <w:sz w:val="24"/>
          <w:szCs w:val="24"/>
        </w:rPr>
        <w:t>, Facility Maintenance</w:t>
      </w:r>
      <w:r w:rsidR="0040078F" w:rsidRPr="004C59C9">
        <w:rPr>
          <w:sz w:val="24"/>
          <w:szCs w:val="24"/>
        </w:rPr>
        <w:t xml:space="preserve"> employees</w:t>
      </w:r>
      <w:r w:rsidRPr="004C59C9">
        <w:rPr>
          <w:sz w:val="24"/>
          <w:szCs w:val="24"/>
        </w:rPr>
        <w:t>, and Pretrial Services</w:t>
      </w:r>
      <w:r w:rsidR="0040078F" w:rsidRPr="004C59C9">
        <w:rPr>
          <w:sz w:val="24"/>
          <w:szCs w:val="24"/>
        </w:rPr>
        <w:t xml:space="preserve"> employees</w:t>
      </w:r>
      <w:r w:rsidRPr="004C59C9">
        <w:rPr>
          <w:sz w:val="24"/>
          <w:szCs w:val="24"/>
        </w:rPr>
        <w:t>, as well as PBSO new employees continue to complete the PREA portion of New Hire Orientation prior</w:t>
      </w:r>
      <w:r w:rsidR="00F4522D" w:rsidRPr="004C59C9">
        <w:rPr>
          <w:sz w:val="24"/>
          <w:szCs w:val="24"/>
        </w:rPr>
        <w:t xml:space="preserve"> to access into the facilities</w:t>
      </w:r>
    </w:p>
    <w:p w:rsidR="00F92FE0" w:rsidRPr="004C59C9" w:rsidRDefault="00F92FE0" w:rsidP="004C59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All PBSO employees received annual PREA</w:t>
      </w:r>
      <w:r w:rsidR="00F4522D" w:rsidRPr="004C59C9">
        <w:rPr>
          <w:sz w:val="24"/>
          <w:szCs w:val="24"/>
        </w:rPr>
        <w:t xml:space="preserve"> education on Power DMS in 2017</w:t>
      </w:r>
    </w:p>
    <w:p w:rsidR="00F92FE0" w:rsidRPr="004C59C9" w:rsidRDefault="0040078F" w:rsidP="004C59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PREA related brochures and education as well as PREA cards are available at acce</w:t>
      </w:r>
      <w:r w:rsidR="00F4522D" w:rsidRPr="004C59C9">
        <w:rPr>
          <w:sz w:val="24"/>
          <w:szCs w:val="24"/>
        </w:rPr>
        <w:t>ssible areas at both facilities</w:t>
      </w:r>
    </w:p>
    <w:p w:rsidR="00047A36" w:rsidRPr="004C59C9" w:rsidRDefault="00047A36" w:rsidP="004C59C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PREA Knock and Announce placards placed at the entrance of each dor</w:t>
      </w:r>
      <w:r w:rsidR="00F4522D" w:rsidRPr="004C59C9">
        <w:rPr>
          <w:sz w:val="24"/>
          <w:szCs w:val="24"/>
        </w:rPr>
        <w:t>m to reinforce staff compliance</w:t>
      </w:r>
    </w:p>
    <w:p w:rsidR="00F92FE0" w:rsidRPr="004C59C9" w:rsidRDefault="00F92FE0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Inmate Education</w:t>
      </w:r>
      <w:r w:rsidR="00910589" w:rsidRPr="004C59C9">
        <w:rPr>
          <w:i/>
          <w:sz w:val="24"/>
          <w:szCs w:val="24"/>
          <w:u w:val="single"/>
        </w:rPr>
        <w:t>:</w:t>
      </w:r>
    </w:p>
    <w:p w:rsidR="00A45915" w:rsidRPr="004C59C9" w:rsidRDefault="0040078F" w:rsidP="004C59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Initial education for inmates concerning sexual safety continue</w:t>
      </w:r>
      <w:r w:rsidR="00D5483E" w:rsidRPr="004C59C9">
        <w:rPr>
          <w:sz w:val="24"/>
          <w:szCs w:val="24"/>
        </w:rPr>
        <w:t xml:space="preserve">s to be </w:t>
      </w:r>
      <w:r w:rsidRPr="004C59C9">
        <w:rPr>
          <w:sz w:val="24"/>
          <w:szCs w:val="24"/>
        </w:rPr>
        <w:t xml:space="preserve">provided </w:t>
      </w:r>
      <w:r w:rsidR="00A45915" w:rsidRPr="004C59C9">
        <w:rPr>
          <w:sz w:val="24"/>
          <w:szCs w:val="24"/>
        </w:rPr>
        <w:t>at intake, in printed information</w:t>
      </w:r>
      <w:r w:rsidRPr="004C59C9">
        <w:rPr>
          <w:sz w:val="24"/>
          <w:szCs w:val="24"/>
        </w:rPr>
        <w:t xml:space="preserve"> and in the inmate handbooks also received at intake. </w:t>
      </w:r>
      <w:r w:rsidR="00D5483E" w:rsidRPr="004C59C9">
        <w:rPr>
          <w:sz w:val="24"/>
          <w:szCs w:val="24"/>
        </w:rPr>
        <w:t>A f</w:t>
      </w:r>
      <w:r w:rsidR="00A45915" w:rsidRPr="004C59C9">
        <w:rPr>
          <w:sz w:val="24"/>
          <w:szCs w:val="24"/>
        </w:rPr>
        <w:t>acility wide Inmate Orientation video is also playe</w:t>
      </w:r>
      <w:r w:rsidR="00F4522D" w:rsidRPr="004C59C9">
        <w:rPr>
          <w:sz w:val="24"/>
          <w:szCs w:val="24"/>
        </w:rPr>
        <w:t>d, containing a PREA component</w:t>
      </w:r>
    </w:p>
    <w:p w:rsidR="00F92FE0" w:rsidRPr="004C59C9" w:rsidRDefault="00A45915" w:rsidP="004C59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 xml:space="preserve">Posters listing the </w:t>
      </w:r>
      <w:r w:rsidR="0040078F" w:rsidRPr="004C59C9">
        <w:rPr>
          <w:sz w:val="24"/>
          <w:szCs w:val="24"/>
        </w:rPr>
        <w:t>methods of rep</w:t>
      </w:r>
      <w:r w:rsidRPr="004C59C9">
        <w:rPr>
          <w:sz w:val="24"/>
          <w:szCs w:val="24"/>
        </w:rPr>
        <w:t>o</w:t>
      </w:r>
      <w:r w:rsidR="0040078F" w:rsidRPr="004C59C9">
        <w:rPr>
          <w:sz w:val="24"/>
          <w:szCs w:val="24"/>
        </w:rPr>
        <w:t>rting allege</w:t>
      </w:r>
      <w:r w:rsidRPr="004C59C9">
        <w:rPr>
          <w:sz w:val="24"/>
          <w:szCs w:val="24"/>
        </w:rPr>
        <w:t xml:space="preserve">d sexual assaults or harassment are </w:t>
      </w:r>
      <w:r w:rsidR="0040078F" w:rsidRPr="004C59C9">
        <w:rPr>
          <w:sz w:val="24"/>
          <w:szCs w:val="24"/>
        </w:rPr>
        <w:t>po</w:t>
      </w:r>
      <w:r w:rsidRPr="004C59C9">
        <w:rPr>
          <w:sz w:val="24"/>
          <w:szCs w:val="24"/>
        </w:rPr>
        <w:t>sted in all inmate housing are</w:t>
      </w:r>
      <w:r w:rsidR="0040078F" w:rsidRPr="004C59C9">
        <w:rPr>
          <w:sz w:val="24"/>
          <w:szCs w:val="24"/>
        </w:rPr>
        <w:t xml:space="preserve">as. </w:t>
      </w:r>
      <w:r w:rsidR="00910589" w:rsidRPr="004C59C9">
        <w:rPr>
          <w:sz w:val="24"/>
          <w:szCs w:val="24"/>
        </w:rPr>
        <w:t>The daily PREA video also</w:t>
      </w:r>
      <w:r w:rsidRPr="004C59C9">
        <w:rPr>
          <w:sz w:val="24"/>
          <w:szCs w:val="24"/>
        </w:rPr>
        <w:t xml:space="preserve"> plays in both facilities. </w:t>
      </w:r>
      <w:r w:rsidR="0040078F" w:rsidRPr="004C59C9">
        <w:rPr>
          <w:sz w:val="24"/>
          <w:szCs w:val="24"/>
        </w:rPr>
        <w:t xml:space="preserve">All inmate education is </w:t>
      </w:r>
      <w:r w:rsidR="0040078F" w:rsidRPr="004C59C9">
        <w:rPr>
          <w:sz w:val="24"/>
          <w:szCs w:val="24"/>
        </w:rPr>
        <w:lastRenderedPageBreak/>
        <w:t>maintained in Engli</w:t>
      </w:r>
      <w:r w:rsidRPr="004C59C9">
        <w:rPr>
          <w:sz w:val="24"/>
          <w:szCs w:val="24"/>
        </w:rPr>
        <w:t>sh, Spa</w:t>
      </w:r>
      <w:r w:rsidR="0040078F" w:rsidRPr="004C59C9">
        <w:rPr>
          <w:sz w:val="24"/>
          <w:szCs w:val="24"/>
        </w:rPr>
        <w:t>nish and Creole with available Language Line for translation</w:t>
      </w:r>
      <w:r w:rsidRPr="004C59C9">
        <w:rPr>
          <w:sz w:val="24"/>
          <w:szCs w:val="24"/>
        </w:rPr>
        <w:t xml:space="preserve"> </w:t>
      </w:r>
      <w:r w:rsidR="0040078F" w:rsidRPr="004C59C9">
        <w:rPr>
          <w:sz w:val="24"/>
          <w:szCs w:val="24"/>
        </w:rPr>
        <w:t xml:space="preserve">beyond </w:t>
      </w:r>
      <w:r w:rsidR="00F4522D" w:rsidRPr="004C59C9">
        <w:rPr>
          <w:sz w:val="24"/>
          <w:szCs w:val="24"/>
        </w:rPr>
        <w:t>these three languages as needed</w:t>
      </w:r>
    </w:p>
    <w:p w:rsidR="00910589" w:rsidRPr="004C59C9" w:rsidRDefault="0040078F" w:rsidP="004C59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 xml:space="preserve">Newly arrested </w:t>
      </w:r>
      <w:r w:rsidR="00A45915" w:rsidRPr="004C59C9">
        <w:rPr>
          <w:sz w:val="24"/>
          <w:szCs w:val="24"/>
        </w:rPr>
        <w:t>individuals</w:t>
      </w:r>
      <w:r w:rsidRPr="004C59C9">
        <w:rPr>
          <w:sz w:val="24"/>
          <w:szCs w:val="24"/>
        </w:rPr>
        <w:t xml:space="preserve"> all </w:t>
      </w:r>
      <w:r w:rsidR="00A45915" w:rsidRPr="004C59C9">
        <w:rPr>
          <w:sz w:val="24"/>
          <w:szCs w:val="24"/>
        </w:rPr>
        <w:t>receive</w:t>
      </w:r>
      <w:r w:rsidRPr="004C59C9">
        <w:rPr>
          <w:sz w:val="24"/>
          <w:szCs w:val="24"/>
        </w:rPr>
        <w:t xml:space="preserve"> a private one on one interview with both classification and then with </w:t>
      </w:r>
      <w:r w:rsidR="00A45915" w:rsidRPr="004C59C9">
        <w:rPr>
          <w:sz w:val="24"/>
          <w:szCs w:val="24"/>
        </w:rPr>
        <w:t xml:space="preserve">medical staff </w:t>
      </w:r>
      <w:r w:rsidRPr="004C59C9">
        <w:rPr>
          <w:sz w:val="24"/>
          <w:szCs w:val="24"/>
        </w:rPr>
        <w:t>aski</w:t>
      </w:r>
      <w:r w:rsidR="00A45915" w:rsidRPr="004C59C9">
        <w:rPr>
          <w:sz w:val="24"/>
          <w:szCs w:val="24"/>
        </w:rPr>
        <w:t xml:space="preserve">ng </w:t>
      </w:r>
      <w:r w:rsidRPr="004C59C9">
        <w:rPr>
          <w:sz w:val="24"/>
          <w:szCs w:val="24"/>
        </w:rPr>
        <w:t>pertinent quest</w:t>
      </w:r>
      <w:r w:rsidR="00A45915" w:rsidRPr="004C59C9">
        <w:rPr>
          <w:sz w:val="24"/>
          <w:szCs w:val="24"/>
        </w:rPr>
        <w:t>ions as to the sexual i</w:t>
      </w:r>
      <w:r w:rsidRPr="004C59C9">
        <w:rPr>
          <w:sz w:val="24"/>
          <w:szCs w:val="24"/>
        </w:rPr>
        <w:t>de</w:t>
      </w:r>
      <w:r w:rsidR="00A45915" w:rsidRPr="004C59C9">
        <w:rPr>
          <w:sz w:val="24"/>
          <w:szCs w:val="24"/>
        </w:rPr>
        <w:t>n</w:t>
      </w:r>
      <w:r w:rsidRPr="004C59C9">
        <w:rPr>
          <w:sz w:val="24"/>
          <w:szCs w:val="24"/>
        </w:rPr>
        <w:t xml:space="preserve">tity and risk </w:t>
      </w:r>
      <w:r w:rsidR="00A45915" w:rsidRPr="004C59C9">
        <w:rPr>
          <w:sz w:val="24"/>
          <w:szCs w:val="24"/>
        </w:rPr>
        <w:t xml:space="preserve">as </w:t>
      </w:r>
      <w:r w:rsidRPr="004C59C9">
        <w:rPr>
          <w:sz w:val="24"/>
          <w:szCs w:val="24"/>
        </w:rPr>
        <w:t xml:space="preserve">it pertains to sexual safety and the potential for </w:t>
      </w:r>
      <w:r w:rsidR="00A45915" w:rsidRPr="004C59C9">
        <w:rPr>
          <w:sz w:val="24"/>
          <w:szCs w:val="24"/>
        </w:rPr>
        <w:t>victimization</w:t>
      </w:r>
    </w:p>
    <w:p w:rsidR="00F92FE0" w:rsidRPr="004C59C9" w:rsidRDefault="00F92FE0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Investigations</w:t>
      </w:r>
      <w:r w:rsidR="00910589" w:rsidRPr="004C59C9">
        <w:rPr>
          <w:i/>
          <w:sz w:val="24"/>
          <w:szCs w:val="24"/>
          <w:u w:val="single"/>
        </w:rPr>
        <w:t>:</w:t>
      </w:r>
    </w:p>
    <w:p w:rsidR="00F92FE0" w:rsidRPr="004C59C9" w:rsidRDefault="00F4522D" w:rsidP="004C59C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 xml:space="preserve">VCD </w:t>
      </w:r>
      <w:r w:rsidR="00A45915" w:rsidRPr="004C59C9">
        <w:rPr>
          <w:sz w:val="24"/>
          <w:szCs w:val="24"/>
        </w:rPr>
        <w:t>continues to provide two Detectives to Corrections for the sole purpose of investigating all alleged crimes in both facilities, which includes any and all complaints o</w:t>
      </w:r>
      <w:r w:rsidRPr="004C59C9">
        <w:rPr>
          <w:sz w:val="24"/>
          <w:szCs w:val="24"/>
        </w:rPr>
        <w:t>f sexual assault and harassment</w:t>
      </w:r>
    </w:p>
    <w:p w:rsidR="00A45915" w:rsidRPr="004C59C9" w:rsidRDefault="00A45915" w:rsidP="004C59C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A new Detective was assigned this year, completing all specialized PREA standard mandated t</w:t>
      </w:r>
      <w:r w:rsidR="00D5483E" w:rsidRPr="004C59C9">
        <w:rPr>
          <w:sz w:val="24"/>
          <w:szCs w:val="24"/>
        </w:rPr>
        <w:t xml:space="preserve">raining prior to investigating </w:t>
      </w:r>
      <w:r w:rsidRPr="004C59C9">
        <w:rPr>
          <w:sz w:val="24"/>
          <w:szCs w:val="24"/>
        </w:rPr>
        <w:t>alleged</w:t>
      </w:r>
      <w:r w:rsidR="00F4522D" w:rsidRPr="004C59C9">
        <w:rPr>
          <w:sz w:val="24"/>
          <w:szCs w:val="24"/>
        </w:rPr>
        <w:t xml:space="preserve"> assaults and sexual harassment</w:t>
      </w:r>
    </w:p>
    <w:p w:rsidR="00387792" w:rsidRPr="004C59C9" w:rsidRDefault="00525C74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Progress:</w:t>
      </w:r>
    </w:p>
    <w:p w:rsidR="00525C74" w:rsidRPr="004C59C9" w:rsidRDefault="00525C74" w:rsidP="004C59C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MDC continues their camera project for better surveillance throughout the jail.</w:t>
      </w:r>
    </w:p>
    <w:p w:rsidR="00047A36" w:rsidRPr="004C59C9" w:rsidRDefault="00047A36" w:rsidP="004C59C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PREA Knock and Announce placards</w:t>
      </w:r>
      <w:r w:rsidR="00D5483E" w:rsidRPr="004C59C9">
        <w:rPr>
          <w:sz w:val="24"/>
          <w:szCs w:val="24"/>
        </w:rPr>
        <w:t xml:space="preserve"> were </w:t>
      </w:r>
      <w:r w:rsidRPr="004C59C9">
        <w:rPr>
          <w:sz w:val="24"/>
          <w:szCs w:val="24"/>
        </w:rPr>
        <w:t>placed at the entrance of each dorm</w:t>
      </w:r>
    </w:p>
    <w:p w:rsidR="00A45915" w:rsidRPr="004C59C9" w:rsidRDefault="00A45915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Memorandum of Understanding (MOU)</w:t>
      </w:r>
      <w:r w:rsidR="00910589" w:rsidRPr="004C59C9">
        <w:rPr>
          <w:i/>
          <w:sz w:val="24"/>
          <w:szCs w:val="24"/>
          <w:u w:val="single"/>
        </w:rPr>
        <w:t>:</w:t>
      </w:r>
    </w:p>
    <w:p w:rsidR="00A45915" w:rsidRPr="004C59C9" w:rsidRDefault="00A45915" w:rsidP="004C59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PBSO continues to maintain a MOU with Palm Beach Coun</w:t>
      </w:r>
      <w:r w:rsidR="00D5483E" w:rsidRPr="004C59C9">
        <w:rPr>
          <w:sz w:val="24"/>
          <w:szCs w:val="24"/>
        </w:rPr>
        <w:t xml:space="preserve">ty Victim Services for </w:t>
      </w:r>
      <w:r w:rsidR="00387792" w:rsidRPr="004C59C9">
        <w:rPr>
          <w:sz w:val="24"/>
          <w:szCs w:val="24"/>
        </w:rPr>
        <w:t xml:space="preserve"> inmate </w:t>
      </w:r>
      <w:r w:rsidRPr="004C59C9">
        <w:rPr>
          <w:sz w:val="24"/>
          <w:szCs w:val="24"/>
        </w:rPr>
        <w:t xml:space="preserve">use </w:t>
      </w:r>
      <w:r w:rsidR="00387792" w:rsidRPr="004C59C9">
        <w:rPr>
          <w:sz w:val="24"/>
          <w:szCs w:val="24"/>
        </w:rPr>
        <w:t xml:space="preserve">without cost, </w:t>
      </w:r>
      <w:r w:rsidRPr="004C59C9">
        <w:rPr>
          <w:sz w:val="24"/>
          <w:szCs w:val="24"/>
        </w:rPr>
        <w:t>of the Rape Hotline</w:t>
      </w:r>
      <w:r w:rsidR="00910589" w:rsidRPr="004C59C9">
        <w:rPr>
          <w:sz w:val="24"/>
          <w:szCs w:val="24"/>
        </w:rPr>
        <w:t>, the use of SANE nurses and Vic</w:t>
      </w:r>
      <w:r w:rsidRPr="004C59C9">
        <w:rPr>
          <w:sz w:val="24"/>
          <w:szCs w:val="24"/>
        </w:rPr>
        <w:t xml:space="preserve">tim Advocates for </w:t>
      </w:r>
      <w:r w:rsidR="00910589" w:rsidRPr="004C59C9">
        <w:rPr>
          <w:sz w:val="24"/>
          <w:szCs w:val="24"/>
        </w:rPr>
        <w:t xml:space="preserve">hospital care </w:t>
      </w:r>
      <w:r w:rsidR="00387792" w:rsidRPr="004C59C9">
        <w:rPr>
          <w:sz w:val="24"/>
          <w:szCs w:val="24"/>
        </w:rPr>
        <w:t xml:space="preserve">at any local ER as </w:t>
      </w:r>
      <w:r w:rsidR="00910589" w:rsidRPr="004C59C9">
        <w:rPr>
          <w:sz w:val="24"/>
          <w:szCs w:val="24"/>
        </w:rPr>
        <w:t>needed for any inmate</w:t>
      </w:r>
      <w:r w:rsidR="00387792" w:rsidRPr="004C59C9">
        <w:rPr>
          <w:sz w:val="24"/>
          <w:szCs w:val="24"/>
        </w:rPr>
        <w:t xml:space="preserve"> </w:t>
      </w:r>
      <w:r w:rsidR="00D5483E" w:rsidRPr="004C59C9">
        <w:rPr>
          <w:sz w:val="24"/>
          <w:szCs w:val="24"/>
        </w:rPr>
        <w:t>that allege</w:t>
      </w:r>
      <w:r w:rsidR="00910589" w:rsidRPr="004C59C9">
        <w:rPr>
          <w:sz w:val="24"/>
          <w:szCs w:val="24"/>
        </w:rPr>
        <w:t xml:space="preserve"> victim of sex</w:t>
      </w:r>
      <w:r w:rsidR="00F4522D" w:rsidRPr="004C59C9">
        <w:rPr>
          <w:sz w:val="24"/>
          <w:szCs w:val="24"/>
        </w:rPr>
        <w:t xml:space="preserve">ual violence as defined by </w:t>
      </w:r>
      <w:bookmarkStart w:id="0" w:name="_GoBack"/>
      <w:bookmarkEnd w:id="0"/>
      <w:r w:rsidR="00F4522D" w:rsidRPr="004C59C9">
        <w:rPr>
          <w:sz w:val="24"/>
          <w:szCs w:val="24"/>
        </w:rPr>
        <w:t>PREA</w:t>
      </w:r>
    </w:p>
    <w:p w:rsidR="00F92FE0" w:rsidRPr="004C59C9" w:rsidRDefault="00F92FE0" w:rsidP="004C59C9">
      <w:pPr>
        <w:jc w:val="both"/>
        <w:rPr>
          <w:i/>
          <w:sz w:val="24"/>
          <w:szCs w:val="24"/>
          <w:u w:val="single"/>
        </w:rPr>
      </w:pPr>
      <w:r w:rsidRPr="004C59C9">
        <w:rPr>
          <w:i/>
          <w:sz w:val="24"/>
          <w:szCs w:val="24"/>
          <w:u w:val="single"/>
        </w:rPr>
        <w:t>Statistics</w:t>
      </w:r>
      <w:r w:rsidR="00910589" w:rsidRPr="004C59C9">
        <w:rPr>
          <w:i/>
          <w:sz w:val="24"/>
          <w:szCs w:val="24"/>
          <w:u w:val="single"/>
        </w:rPr>
        <w:t>:</w:t>
      </w:r>
    </w:p>
    <w:p w:rsidR="00F92FE0" w:rsidRPr="004C59C9" w:rsidRDefault="00910589" w:rsidP="004C59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>See at</w:t>
      </w:r>
      <w:r w:rsidR="00EB31E9" w:rsidRPr="004C59C9">
        <w:rPr>
          <w:sz w:val="24"/>
          <w:szCs w:val="24"/>
        </w:rPr>
        <w:t xml:space="preserve">tached </w:t>
      </w:r>
    </w:p>
    <w:p w:rsidR="00910589" w:rsidRPr="004C59C9" w:rsidRDefault="00910589" w:rsidP="004C59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C59C9">
        <w:rPr>
          <w:sz w:val="24"/>
          <w:szCs w:val="24"/>
        </w:rPr>
        <w:t xml:space="preserve">Cumulative PREA statistics are also available </w:t>
      </w:r>
      <w:r w:rsidR="00F4522D" w:rsidRPr="004C59C9">
        <w:rPr>
          <w:sz w:val="24"/>
          <w:szCs w:val="24"/>
        </w:rPr>
        <w:t>on the PBSO public PREA website</w:t>
      </w:r>
    </w:p>
    <w:p w:rsidR="00057E30" w:rsidRDefault="00057E30" w:rsidP="00057E30">
      <w:pPr>
        <w:pStyle w:val="ListParagraph"/>
      </w:pPr>
    </w:p>
    <w:p w:rsidR="00910589" w:rsidRDefault="00910589" w:rsidP="00910589"/>
    <w:p w:rsidR="00EB31E9" w:rsidRDefault="00EB31E9" w:rsidP="00910589"/>
    <w:p w:rsidR="00EB31E9" w:rsidRDefault="00EB31E9" w:rsidP="00910589"/>
    <w:p w:rsidR="00EB31E9" w:rsidRDefault="00EB31E9" w:rsidP="00910589"/>
    <w:sectPr w:rsidR="00EB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2AB"/>
    <w:multiLevelType w:val="hybridMultilevel"/>
    <w:tmpl w:val="D14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4FE8"/>
    <w:multiLevelType w:val="hybridMultilevel"/>
    <w:tmpl w:val="7F96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82A8F"/>
    <w:multiLevelType w:val="hybridMultilevel"/>
    <w:tmpl w:val="B998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67DF"/>
    <w:multiLevelType w:val="hybridMultilevel"/>
    <w:tmpl w:val="36C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F96"/>
    <w:multiLevelType w:val="hybridMultilevel"/>
    <w:tmpl w:val="5A5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6774"/>
    <w:multiLevelType w:val="hybridMultilevel"/>
    <w:tmpl w:val="154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C4EB8"/>
    <w:multiLevelType w:val="hybridMultilevel"/>
    <w:tmpl w:val="4684B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70FF9"/>
    <w:multiLevelType w:val="hybridMultilevel"/>
    <w:tmpl w:val="C7F2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0D00"/>
    <w:multiLevelType w:val="hybridMultilevel"/>
    <w:tmpl w:val="E7F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839B9"/>
    <w:multiLevelType w:val="hybridMultilevel"/>
    <w:tmpl w:val="6788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0"/>
    <w:rsid w:val="000075DC"/>
    <w:rsid w:val="00047A36"/>
    <w:rsid w:val="00057E30"/>
    <w:rsid w:val="00387792"/>
    <w:rsid w:val="0040078F"/>
    <w:rsid w:val="004C59C9"/>
    <w:rsid w:val="00525C74"/>
    <w:rsid w:val="00910589"/>
    <w:rsid w:val="00A45915"/>
    <w:rsid w:val="00D5483E"/>
    <w:rsid w:val="00D85E75"/>
    <w:rsid w:val="00EB31E9"/>
    <w:rsid w:val="00F4522D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Sheriff's Office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Juhasz, Ann L.</dc:creator>
  <cp:lastModifiedBy>Wright, Mary E</cp:lastModifiedBy>
  <cp:revision>3</cp:revision>
  <cp:lastPrinted>2017-12-18T17:52:00Z</cp:lastPrinted>
  <dcterms:created xsi:type="dcterms:W3CDTF">2018-04-20T15:05:00Z</dcterms:created>
  <dcterms:modified xsi:type="dcterms:W3CDTF">2018-04-20T15:08:00Z</dcterms:modified>
</cp:coreProperties>
</file>